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right="49" w:firstLine="1"/>
        <w:jc w:val="both"/>
        <w:rPr>
          <w:rFonts w:ascii="Arial" w:cs="Arial" w:eastAsia="Arial" w:hAnsi="Arial"/>
          <w:b w:val="1"/>
          <w:color w:val="000000"/>
          <w:sz w:val="34"/>
          <w:szCs w:val="34"/>
        </w:rPr>
      </w:pPr>
      <w:bookmarkStart w:colFirst="0" w:colLast="0" w:name="_heading=h.38k8yinzb316" w:id="0"/>
      <w:bookmarkEnd w:id="0"/>
      <w:r w:rsidDel="00000000" w:rsidR="00000000" w:rsidRPr="00000000">
        <w:rPr>
          <w:rFonts w:ascii="Arial" w:cs="Arial" w:eastAsia="Arial" w:hAnsi="Arial"/>
          <w:b w:val="1"/>
          <w:sz w:val="34"/>
          <w:szCs w:val="34"/>
          <w:rtl w:val="0"/>
        </w:rPr>
        <w:t xml:space="preserve">Subsecretaría</w:t>
      </w:r>
      <w:r w:rsidDel="00000000" w:rsidR="00000000" w:rsidRPr="00000000">
        <w:rPr>
          <w:rFonts w:ascii="Arial" w:cs="Arial" w:eastAsia="Arial" w:hAnsi="Arial"/>
          <w:b w:val="1"/>
          <w:sz w:val="34"/>
          <w:szCs w:val="34"/>
          <w:rtl w:val="0"/>
        </w:rPr>
        <w:t xml:space="preserve"> de Tecnologías Aplicadas a la Seguridad.</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762000</wp:posOffset>
                </wp:positionV>
                <wp:extent cx="5886175" cy="539750"/>
                <wp:effectExtent b="0" l="0" r="0" t="0"/>
                <wp:wrapTopAndBottom distB="0" distT="0"/>
                <wp:docPr id="3" name=""/>
                <a:graphic>
                  <a:graphicData uri="http://schemas.microsoft.com/office/word/2010/wordprocessingGroup">
                    <wpg:wgp>
                      <wpg:cNvGrpSpPr/>
                      <wpg:grpSpPr>
                        <a:xfrm>
                          <a:off x="2402900" y="3510125"/>
                          <a:ext cx="5886175" cy="539750"/>
                          <a:chOff x="2402900" y="3510125"/>
                          <a:chExt cx="5886175" cy="539750"/>
                        </a:xfrm>
                      </wpg:grpSpPr>
                      <wpg:grpSp>
                        <wpg:cNvGrpSpPr/>
                        <wpg:grpSpPr>
                          <a:xfrm>
                            <a:off x="2402913" y="3510125"/>
                            <a:ext cx="5886175" cy="539750"/>
                            <a:chOff x="2311653" y="3594580"/>
                            <a:chExt cx="6068695" cy="401289"/>
                          </a:xfrm>
                        </wpg:grpSpPr>
                        <wps:wsp>
                          <wps:cNvSpPr/>
                          <wps:cNvPr id="3" name="Shape 3"/>
                          <wps:spPr>
                            <a:xfrm>
                              <a:off x="2311653" y="3594580"/>
                              <a:ext cx="6068675" cy="40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401289"/>
                              <a:chOff x="0" y="0"/>
                              <a:chExt cx="6068695" cy="401289"/>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Curso sobre género, familia y la violencia como modo de relación</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80600" y="42489"/>
                                <a:ext cx="5988051" cy="358800"/>
                              </a:xfrm>
                              <a:prstGeom prst="rect">
                                <a:avLst/>
                              </a:prstGeom>
                              <a:noFill/>
                              <a:ln>
                                <a:noFill/>
                              </a:ln>
                            </wps:spPr>
                            <wps:txbx>
                              <w:txbxContent>
                                <w:p w:rsidR="00000000" w:rsidDel="00000000" w:rsidP="00000000" w:rsidRDefault="00000000" w:rsidRPr="00000000">
                                  <w:pPr>
                                    <w:spacing w:after="0" w:before="160" w:line="240"/>
                                    <w:ind w:left="27.000000476837158" w:right="0" w:firstLine="27.000000476837158"/>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Jornada de capacitación para el mejoramiento del uso del Sistema de Información Delictual (S.I.D.).</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762000</wp:posOffset>
                </wp:positionV>
                <wp:extent cx="5886175" cy="53975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86175" cy="539750"/>
                        </a:xfrm>
                        <a:prstGeom prst="rect"/>
                        <a:ln/>
                      </pic:spPr>
                    </pic:pic>
                  </a:graphicData>
                </a:graphic>
              </wp:anchor>
            </w:drawing>
          </mc:Fallback>
        </mc:AlternateContent>
      </w:r>
    </w:p>
    <w:p w:rsidR="00000000" w:rsidDel="00000000" w:rsidP="00000000" w:rsidRDefault="00000000" w:rsidRPr="00000000" w14:paraId="00000002">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4">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El Ministerio de Seguridad de la provincia de Buenos Aires implementó el Sistema de Información Delictual (S.I.D.) para agilizar y estandarizar las denuncias, informatizando los hechos y facilitando la comunicación con el Ministerio Público Fiscal. Aunque el S.I.D. ha demostrado ser una inversión valiosa, se observaron disfuncionalidades en su uso, lo que evidencia la necesidad urgente de capacitación para mejorar la calidad de los datos ingresados. Un plan formativo busca corregir estas fallas, mejorar las habilidades de los usuarios y garantizar que los datos del sistema sean una evidencia objetiva para el análisis y la planificación en seguridad, promoviendo al mismo tiempo el intercambio de experiencias y la reflexión sobre su uso.</w:t>
      </w:r>
      <w:r w:rsidDel="00000000" w:rsidR="00000000" w:rsidRPr="00000000">
        <w:rPr>
          <w:rtl w:val="0"/>
        </w:rPr>
      </w:r>
    </w:p>
    <w:p w:rsidR="00000000" w:rsidDel="00000000" w:rsidP="00000000" w:rsidRDefault="00000000" w:rsidRPr="00000000" w14:paraId="00000005">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tabs>
          <w:tab w:val="left" w:leader="none" w:pos="-142"/>
        </w:tabs>
        <w:spacing w:line="360" w:lineRule="auto"/>
        <w:ind w:right="48"/>
        <w:jc w:val="both"/>
        <w:rPr>
          <w:rFonts w:ascii="Arial" w:cs="Arial" w:eastAsia="Arial" w:hAnsi="Arial"/>
        </w:rPr>
      </w:pPr>
      <w:r w:rsidDel="00000000" w:rsidR="00000000" w:rsidRPr="00000000">
        <w:rPr>
          <w:rFonts w:ascii="Arial" w:cs="Arial" w:eastAsia="Arial" w:hAnsi="Arial"/>
          <w:color w:val="000000"/>
          <w:rtl w:val="0"/>
        </w:rPr>
        <w:t xml:space="preserve">Personal policial perteneciente a distintas Jefaturas Departamentales de la provincia de Buenos Aires; invitados especiales y personal docente ministerial.</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bimodal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 horas reloj.</w:t>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pStyle w:val="Heading1"/>
        <w:spacing w:line="360" w:lineRule="auto"/>
        <w:ind w:left="0" w:firstLine="0"/>
        <w:jc w:val="both"/>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rtl w:val="0"/>
        </w:rPr>
        <w:t xml:space="preserve">se prevé otras ediciones según las necesidades institucionales, las cuales serán informadas oportunamente</w:t>
      </w:r>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14:paraId="0000000E">
      <w:pPr>
        <w:pStyle w:val="Heading1"/>
        <w:spacing w:line="360"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  se prevé otras ediciones según las necesidades institucionales, las cuales serán informadas oportunamente.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color w:val="000000"/>
          <w:rtl w:val="0"/>
        </w:rPr>
        <w:t xml:space="preserve">12 asistentes. </w:t>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4">
      <w:pPr>
        <w:pStyle w:val="Heading1"/>
        <w:numPr>
          <w:ilvl w:val="0"/>
          <w:numId w:val="1"/>
        </w:numPr>
        <w:spacing w:before="240" w:line="360" w:lineRule="auto"/>
        <w:ind w:left="720" w:hanging="36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Teléfono institucional: (221) 4293000 interno 73422.</w:t>
      </w:r>
    </w:p>
    <w:p w:rsidR="00000000" w:rsidDel="00000000" w:rsidP="00000000" w:rsidRDefault="00000000" w:rsidRPr="00000000" w14:paraId="00000015">
      <w:pPr>
        <w:pStyle w:val="Heading1"/>
        <w:numPr>
          <w:ilvl w:val="0"/>
          <w:numId w:val="1"/>
        </w:numPr>
        <w:spacing w:before="240" w:line="360" w:lineRule="auto"/>
        <w:ind w:left="720" w:hanging="360"/>
        <w:jc w:val="both"/>
        <w:rPr>
          <w:rFonts w:ascii="Arial" w:cs="Arial" w:eastAsia="Arial" w:hAnsi="Arial"/>
          <w:b w:val="0"/>
          <w:sz w:val="22"/>
          <w:szCs w:val="22"/>
        </w:rPr>
      </w:pPr>
      <w:bookmarkStart w:colFirst="0" w:colLast="0" w:name="_heading=h.h5s5tr8ldvdu" w:id="1"/>
      <w:bookmarkEnd w:id="1"/>
      <w:r w:rsidDel="00000000" w:rsidR="00000000" w:rsidRPr="00000000">
        <w:rPr>
          <w:rFonts w:ascii="Arial" w:cs="Arial" w:eastAsia="Arial" w:hAnsi="Arial"/>
          <w:b w:val="0"/>
          <w:sz w:val="22"/>
          <w:szCs w:val="22"/>
          <w:rtl w:val="0"/>
        </w:rPr>
        <w:t xml:space="preserve">Correo electrónico: </w:t>
      </w:r>
      <w:hyperlink r:id="rId8">
        <w:r w:rsidDel="00000000" w:rsidR="00000000" w:rsidRPr="00000000">
          <w:rPr>
            <w:rFonts w:ascii="Arial" w:cs="Arial" w:eastAsia="Arial" w:hAnsi="Arial"/>
            <w:b w:val="0"/>
            <w:color w:val="0000ee"/>
            <w:sz w:val="22"/>
            <w:szCs w:val="22"/>
            <w:u w:val="single"/>
            <w:rtl w:val="0"/>
          </w:rPr>
          <w:t xml:space="preserve">dpit@innovacion.mseg.gba.gov.ar</w:t>
        </w:r>
      </w:hyperlink>
      <w:r w:rsidDel="00000000" w:rsidR="00000000" w:rsidRPr="00000000">
        <w:rPr>
          <w:rtl w:val="0"/>
        </w:rPr>
      </w:r>
    </w:p>
    <w:p w:rsidR="00000000" w:rsidDel="00000000" w:rsidP="00000000" w:rsidRDefault="00000000" w:rsidRPr="00000000" w14:paraId="00000016">
      <w:pPr>
        <w:pStyle w:val="Heading1"/>
        <w:spacing w:line="360" w:lineRule="auto"/>
        <w:ind w:left="720" w:firstLine="0"/>
        <w:jc w:val="both"/>
        <w:rPr>
          <w:rFonts w:ascii="Arial" w:cs="Arial" w:eastAsia="Arial" w:hAnsi="Arial"/>
          <w:b w:val="0"/>
          <w:sz w:val="22"/>
          <w:szCs w:val="22"/>
        </w:rPr>
      </w:pPr>
      <w:r w:rsidDel="00000000" w:rsidR="00000000" w:rsidRPr="00000000">
        <w:rPr>
          <w:rtl w:val="0"/>
        </w:rPr>
      </w:r>
    </w:p>
    <w:sectPr>
      <w:pgSz w:h="16840" w:w="11910" w:orient="portrait"/>
      <w:pgMar w:bottom="1417" w:top="1417" w:left="1701" w:right="170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qFormat w:val="1"/>
    <w:rPr>
      <w:lang w:eastAsia="en-US"/>
    </w:rPr>
  </w:style>
  <w:style w:type="paragraph" w:styleId="Ttulo1">
    <w:name w:val="heading 1"/>
    <w:basedOn w:val="Normal"/>
    <w:uiPriority w:val="9"/>
    <w:qFormat w:val="1"/>
    <w:pPr>
      <w:ind w:left="143"/>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val="1"/>
    <w:rsid w:val="00C71223"/>
    <w:pPr>
      <w:tabs>
        <w:tab w:val="center" w:pos="4252"/>
        <w:tab w:val="right" w:pos="8504"/>
      </w:tabs>
    </w:pPr>
  </w:style>
  <w:style w:type="character" w:styleId="EncabezadoCar" w:customStyle="1">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val="1"/>
    <w:rsid w:val="00C71223"/>
    <w:pPr>
      <w:tabs>
        <w:tab w:val="center" w:pos="4252"/>
        <w:tab w:val="right" w:pos="8504"/>
      </w:tabs>
    </w:pPr>
  </w:style>
  <w:style w:type="character" w:styleId="PiedepginaCar" w:customStyle="1">
    <w:name w:val="Pie de página Car"/>
    <w:basedOn w:val="Fuentedeprrafopredeter"/>
    <w:link w:val="Piedepgina"/>
    <w:uiPriority w:val="99"/>
    <w:rsid w:val="00C71223"/>
    <w:rPr>
      <w:lang w:eastAsia="en-US"/>
    </w:rPr>
  </w:style>
  <w:style w:type="character" w:styleId="Mencinsinresolver">
    <w:name w:val="Unresolved Mention"/>
    <w:basedOn w:val="Fuentedeprrafopredeter"/>
    <w:uiPriority w:val="99"/>
    <w:semiHidden w:val="1"/>
    <w:unhideWhenUsed w:val="1"/>
    <w:rsid w:val="005D5E7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pit@innovacion.mseg.gba.gov.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2025-05-05T17:34:00Z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